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27" w:rsidRPr="004A7B04" w:rsidRDefault="00F672DD" w:rsidP="004A7B04">
      <w:pPr>
        <w:spacing w:line="57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第二条措施：鼓励企业引进培育急需紧缺高级经营管理及技术人才。</w:t>
      </w:r>
      <w:r w:rsidR="004A7B04">
        <w:rPr>
          <w:rFonts w:ascii="仿宋_GB2312" w:eastAsia="仿宋_GB2312" w:hAnsi="仿宋_GB2312" w:cs="仿宋_GB2312" w:hint="eastAsia"/>
          <w:sz w:val="32"/>
          <w:szCs w:val="32"/>
        </w:rPr>
        <w:t>符合《福建自贸试验区厦门片区重点产业紧缺人才引进目录》的企业，经管委会认定，其新引进或培养年薪（税前）30万元以上，担任中层以上管理或技术岗位的急需紧缺人才，按照上一年度人才对自贸区经济贡献的3倍标准，给予企业引才育才奖励。</w:t>
      </w:r>
    </w:p>
    <w:p w:rsidR="006E2127" w:rsidRDefault="006E2127">
      <w:pPr>
        <w:ind w:firstLineChars="200" w:firstLine="640"/>
        <w:jc w:val="left"/>
        <w:rPr>
          <w:rFonts w:ascii="仿宋" w:eastAsia="仿宋" w:hAnsi="仿宋"/>
          <w:sz w:val="32"/>
          <w:szCs w:val="32"/>
        </w:rPr>
      </w:pPr>
    </w:p>
    <w:p w:rsidR="006E2127" w:rsidRDefault="00F672DD">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福建自贸试验区厦门片区企业引进培育重点产业</w:t>
      </w:r>
    </w:p>
    <w:p w:rsidR="006E2127" w:rsidRDefault="00F672DD">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急需紧缺人才奖励申请办事指南</w:t>
      </w:r>
    </w:p>
    <w:p w:rsidR="006E2127" w:rsidRDefault="006E2127">
      <w:pPr>
        <w:spacing w:line="380" w:lineRule="exact"/>
        <w:jc w:val="center"/>
        <w:rPr>
          <w:rFonts w:ascii="方正正纤黑简体" w:eastAsia="方正正纤黑简体" w:hAnsi="宋体" w:cs="Times New Roman"/>
          <w:b/>
          <w:sz w:val="17"/>
          <w:szCs w:val="17"/>
        </w:rPr>
      </w:pPr>
    </w:p>
    <w:p w:rsidR="006E2127" w:rsidRDefault="00F672DD">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一、事项名称</w:t>
      </w:r>
    </w:p>
    <w:p w:rsidR="006E2127" w:rsidRDefault="00F672DD">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福建自贸试验区厦门片区企业引进或培育重点产业急需紧缺人才奖励。</w:t>
      </w:r>
    </w:p>
    <w:p w:rsidR="006E2127" w:rsidRDefault="00F672DD">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二、申报对象</w:t>
      </w:r>
    </w:p>
    <w:p w:rsidR="006E2127" w:rsidRDefault="00634F97">
      <w:pPr>
        <w:ind w:firstLineChars="200" w:firstLine="640"/>
        <w:jc w:val="left"/>
        <w:rPr>
          <w:rFonts w:ascii="仿宋" w:eastAsia="仿宋" w:hAnsi="仿宋" w:cs="仿宋_GB2312"/>
          <w:sz w:val="32"/>
          <w:szCs w:val="32"/>
        </w:rPr>
      </w:pPr>
      <w:r>
        <w:rPr>
          <w:rFonts w:ascii="仿宋_GB2312" w:eastAsia="仿宋_GB2312" w:hAnsi="仿宋_GB2312" w:cs="仿宋_GB2312" w:hint="eastAsia"/>
          <w:sz w:val="32"/>
          <w:szCs w:val="32"/>
        </w:rPr>
        <w:t>在厦门自贸片区内生产经营的具有独立法人资格的企业（机构）</w:t>
      </w:r>
      <w:r w:rsidR="00F672DD">
        <w:rPr>
          <w:rFonts w:ascii="仿宋" w:eastAsia="仿宋" w:hAnsi="仿宋" w:cs="仿宋_GB2312" w:hint="eastAsia"/>
          <w:sz w:val="32"/>
          <w:szCs w:val="32"/>
        </w:rPr>
        <w:t>，配合厦门自贸片区各项工作，且无不良记录。</w:t>
      </w:r>
    </w:p>
    <w:p w:rsidR="006E2127" w:rsidRDefault="00F672DD">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三、申报条件</w:t>
      </w:r>
    </w:p>
    <w:p w:rsidR="006E2127" w:rsidRDefault="00F672DD">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申领引才育才奖励的企业须同时符合下列条件：</w:t>
      </w:r>
    </w:p>
    <w:p w:rsidR="006E2127" w:rsidRDefault="00F672DD">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1、企业符合《福建自贸试验区厦门片区重点产业紧缺人才引进目录》（附件1）；</w:t>
      </w:r>
    </w:p>
    <w:p w:rsidR="006E2127" w:rsidRDefault="005826EC" w:rsidP="000F2D84">
      <w:pPr>
        <w:ind w:firstLineChars="200" w:firstLine="640"/>
        <w:rPr>
          <w:rFonts w:ascii="仿宋" w:eastAsia="仿宋" w:hAnsi="仿宋" w:cs="仿宋_GB2312"/>
          <w:sz w:val="32"/>
          <w:szCs w:val="32"/>
        </w:rPr>
      </w:pPr>
      <w:r>
        <w:rPr>
          <w:rFonts w:ascii="仿宋" w:eastAsia="仿宋" w:hAnsi="仿宋" w:cs="仿宋_GB2312"/>
          <w:sz w:val="32"/>
          <w:szCs w:val="32"/>
        </w:rPr>
        <w:t>2</w:t>
      </w:r>
      <w:r w:rsidR="00F672DD">
        <w:rPr>
          <w:rFonts w:ascii="仿宋" w:eastAsia="仿宋" w:hAnsi="仿宋" w:cs="仿宋_GB2312" w:hint="eastAsia"/>
          <w:sz w:val="32"/>
          <w:szCs w:val="32"/>
        </w:rPr>
        <w:t>、企业于</w:t>
      </w:r>
      <w:r w:rsidR="004A7B04">
        <w:rPr>
          <w:rFonts w:ascii="仿宋" w:eastAsia="仿宋" w:hAnsi="仿宋" w:cs="仿宋_GB2312" w:hint="eastAsia"/>
          <w:sz w:val="32"/>
          <w:szCs w:val="32"/>
        </w:rPr>
        <w:t>20</w:t>
      </w:r>
      <w:r w:rsidR="004A7B04">
        <w:rPr>
          <w:rFonts w:ascii="仿宋" w:eastAsia="仿宋" w:hAnsi="仿宋" w:cs="仿宋_GB2312"/>
          <w:sz w:val="32"/>
          <w:szCs w:val="32"/>
        </w:rPr>
        <w:t>23</w:t>
      </w:r>
      <w:r w:rsidR="00F672DD">
        <w:rPr>
          <w:rFonts w:ascii="仿宋" w:eastAsia="仿宋" w:hAnsi="仿宋" w:cs="仿宋_GB2312" w:hint="eastAsia"/>
          <w:sz w:val="32"/>
          <w:szCs w:val="32"/>
        </w:rPr>
        <w:t>年1月1日后从厦门市外新引进急需紧缺人才或企业自身培养出符合年薪和职务条件的急需紧缺人才；</w:t>
      </w:r>
    </w:p>
    <w:p w:rsidR="006E2127"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lastRenderedPageBreak/>
        <w:t>3</w:t>
      </w:r>
      <w:r w:rsidR="00F672DD">
        <w:rPr>
          <w:rFonts w:ascii="仿宋" w:eastAsia="仿宋" w:hAnsi="仿宋" w:cs="仿宋_GB2312" w:hint="eastAsia"/>
          <w:sz w:val="32"/>
          <w:szCs w:val="32"/>
        </w:rPr>
        <w:t>、人才年薪（税前）达30万元及以上(根据个人所得税申报明细进行核定)，担任中层以上技术或管理岗位，并与企业签订不少于3年期限的劳动合同。其中，企业自身培养的人才须已在企业连续工作3年及以上，且年龄在40周岁以下。</w:t>
      </w:r>
      <w:bookmarkStart w:id="0" w:name="_GoBack"/>
      <w:bookmarkEnd w:id="0"/>
    </w:p>
    <w:p w:rsidR="006E2127"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t>4</w:t>
      </w:r>
      <w:r w:rsidR="00F672DD">
        <w:rPr>
          <w:rFonts w:ascii="仿宋" w:eastAsia="仿宋" w:hAnsi="仿宋" w:cs="仿宋_GB2312" w:hint="eastAsia"/>
          <w:sz w:val="32"/>
          <w:szCs w:val="32"/>
        </w:rPr>
        <w:t>、申领奖励时，人才为在职状态。其中，引进人才须在企业连续工作满一年及以上。</w:t>
      </w:r>
    </w:p>
    <w:p w:rsidR="006E2127" w:rsidRDefault="00F672DD">
      <w:pPr>
        <w:ind w:firstLineChars="200" w:firstLine="643"/>
        <w:jc w:val="left"/>
        <w:rPr>
          <w:rFonts w:ascii="仿宋" w:eastAsia="仿宋" w:hAnsi="仿宋" w:cs="仿宋_GB2312"/>
          <w:b/>
          <w:bCs/>
          <w:sz w:val="32"/>
          <w:szCs w:val="32"/>
        </w:rPr>
      </w:pPr>
      <w:r>
        <w:rPr>
          <w:rFonts w:ascii="仿宋" w:eastAsia="仿宋" w:hAnsi="仿宋" w:cs="仿宋_GB2312" w:hint="eastAsia"/>
          <w:b/>
          <w:bCs/>
          <w:sz w:val="32"/>
          <w:szCs w:val="32"/>
        </w:rPr>
        <w:t>四、补贴标准</w:t>
      </w:r>
    </w:p>
    <w:p w:rsidR="006E2127" w:rsidRDefault="004A7B04">
      <w:pPr>
        <w:ind w:firstLineChars="200" w:firstLine="640"/>
        <w:jc w:val="left"/>
        <w:rPr>
          <w:rFonts w:ascii="仿宋" w:eastAsia="仿宋" w:hAnsi="仿宋" w:cs="仿宋_GB2312"/>
          <w:sz w:val="32"/>
          <w:szCs w:val="32"/>
        </w:rPr>
      </w:pPr>
      <w:r>
        <w:rPr>
          <w:rFonts w:ascii="仿宋_GB2312" w:eastAsia="仿宋_GB2312" w:hAnsi="仿宋_GB2312" w:cs="仿宋_GB2312" w:hint="eastAsia"/>
          <w:sz w:val="32"/>
          <w:szCs w:val="32"/>
        </w:rPr>
        <w:t>按照上一年度人才对自贸区经济贡献的3倍标准，给予企业引才育才奖励</w:t>
      </w:r>
      <w:r w:rsidR="00F672DD">
        <w:rPr>
          <w:rFonts w:ascii="仿宋" w:eastAsia="仿宋" w:hAnsi="仿宋" w:cs="仿宋_GB2312" w:hint="eastAsia"/>
          <w:sz w:val="32"/>
          <w:szCs w:val="32"/>
        </w:rPr>
        <w:t>。</w:t>
      </w:r>
    </w:p>
    <w:p w:rsidR="006E2127" w:rsidRDefault="00F672DD">
      <w:pPr>
        <w:ind w:firstLineChars="200" w:firstLine="643"/>
        <w:jc w:val="left"/>
        <w:rPr>
          <w:rFonts w:ascii="仿宋" w:eastAsia="仿宋" w:hAnsi="仿宋" w:cs="仿宋_GB2312"/>
          <w:sz w:val="32"/>
          <w:szCs w:val="32"/>
        </w:rPr>
      </w:pPr>
      <w:r>
        <w:rPr>
          <w:rFonts w:ascii="仿宋" w:eastAsia="仿宋" w:hAnsi="仿宋" w:cs="仿宋_GB2312" w:hint="eastAsia"/>
          <w:b/>
          <w:bCs/>
          <w:sz w:val="32"/>
          <w:szCs w:val="32"/>
        </w:rPr>
        <w:t>五、应提交的材料</w:t>
      </w:r>
    </w:p>
    <w:p w:rsidR="006E2127" w:rsidRDefault="004A7B04">
      <w:pPr>
        <w:ind w:firstLineChars="200" w:firstLine="640"/>
        <w:jc w:val="left"/>
        <w:rPr>
          <w:rFonts w:ascii="仿宋" w:eastAsia="仿宋" w:hAnsi="仿宋" w:cs="仿宋_GB2312"/>
          <w:sz w:val="32"/>
          <w:szCs w:val="32"/>
        </w:rPr>
      </w:pPr>
      <w:r>
        <w:rPr>
          <w:rFonts w:ascii="仿宋" w:eastAsia="仿宋" w:hAnsi="仿宋" w:cs="仿宋_GB2312"/>
          <w:sz w:val="32"/>
          <w:szCs w:val="32"/>
        </w:rPr>
        <w:t>1</w:t>
      </w:r>
      <w:r w:rsidR="00F672DD">
        <w:rPr>
          <w:rFonts w:ascii="仿宋" w:eastAsia="仿宋" w:hAnsi="仿宋" w:cs="仿宋_GB2312" w:hint="eastAsia"/>
          <w:sz w:val="32"/>
          <w:szCs w:val="32"/>
        </w:rPr>
        <w:t>、企业与人才签订的正式劳动合同、任职文件（已在劳动合同中明确的不必另行提供）等复印件1份（核对原件）；</w:t>
      </w:r>
    </w:p>
    <w:p w:rsidR="005826EC" w:rsidRDefault="005826EC" w:rsidP="005826EC">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2、企业营业执照；</w:t>
      </w:r>
    </w:p>
    <w:p w:rsidR="006E2127"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t>3</w:t>
      </w:r>
      <w:r w:rsidR="00F672DD">
        <w:rPr>
          <w:rFonts w:ascii="仿宋" w:eastAsia="仿宋" w:hAnsi="仿宋" w:cs="仿宋_GB2312" w:hint="eastAsia"/>
          <w:sz w:val="32"/>
          <w:szCs w:val="32"/>
        </w:rPr>
        <w:t>、人才</w:t>
      </w:r>
      <w:r w:rsidR="00634F97">
        <w:rPr>
          <w:rFonts w:ascii="仿宋" w:eastAsia="仿宋" w:hAnsi="仿宋" w:cs="仿宋_GB2312" w:hint="eastAsia"/>
          <w:sz w:val="32"/>
          <w:szCs w:val="32"/>
        </w:rPr>
        <w:t>近</w:t>
      </w:r>
      <w:r w:rsidR="00F672DD">
        <w:rPr>
          <w:rFonts w:ascii="仿宋" w:eastAsia="仿宋" w:hAnsi="仿宋" w:cs="仿宋_GB2312" w:hint="eastAsia"/>
          <w:sz w:val="32"/>
          <w:szCs w:val="32"/>
        </w:rPr>
        <w:t>12个月纳税证明；</w:t>
      </w:r>
    </w:p>
    <w:p w:rsidR="004A7B04"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t>4</w:t>
      </w:r>
      <w:r w:rsidR="004A7B04">
        <w:rPr>
          <w:rFonts w:ascii="仿宋" w:eastAsia="仿宋" w:hAnsi="仿宋" w:cs="仿宋_GB2312" w:hint="eastAsia"/>
          <w:sz w:val="32"/>
          <w:szCs w:val="32"/>
        </w:rPr>
        <w:t>、人才</w:t>
      </w:r>
      <w:r w:rsidR="00634F97">
        <w:rPr>
          <w:rFonts w:ascii="仿宋" w:eastAsia="仿宋" w:hAnsi="仿宋" w:cs="仿宋_GB2312" w:hint="eastAsia"/>
          <w:sz w:val="32"/>
          <w:szCs w:val="32"/>
        </w:rPr>
        <w:t>近</w:t>
      </w:r>
      <w:r w:rsidR="004A7B04">
        <w:rPr>
          <w:rFonts w:ascii="仿宋" w:eastAsia="仿宋" w:hAnsi="仿宋" w:cs="仿宋_GB2312" w:hint="eastAsia"/>
          <w:sz w:val="32"/>
          <w:szCs w:val="32"/>
        </w:rPr>
        <w:t>12个月工资薪金证明；</w:t>
      </w:r>
    </w:p>
    <w:p w:rsidR="006E2127"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t>5</w:t>
      </w:r>
      <w:r w:rsidR="00F672DD">
        <w:rPr>
          <w:rFonts w:ascii="仿宋" w:eastAsia="仿宋" w:hAnsi="仿宋" w:cs="仿宋_GB2312" w:hint="eastAsia"/>
          <w:sz w:val="32"/>
          <w:szCs w:val="32"/>
        </w:rPr>
        <w:t>、用人单位对人才年度工资薪金、个人所得税及地方留成部分、人才现任职岗位及其重要性、企业符合产业指导目录的说明；</w:t>
      </w:r>
    </w:p>
    <w:p w:rsidR="006E2127" w:rsidRDefault="005826EC">
      <w:pPr>
        <w:ind w:firstLineChars="200" w:firstLine="640"/>
        <w:jc w:val="left"/>
        <w:rPr>
          <w:rFonts w:ascii="仿宋" w:eastAsia="仿宋" w:hAnsi="仿宋" w:cs="仿宋_GB2312"/>
          <w:sz w:val="32"/>
          <w:szCs w:val="32"/>
        </w:rPr>
      </w:pPr>
      <w:r>
        <w:rPr>
          <w:rFonts w:ascii="仿宋" w:eastAsia="仿宋" w:hAnsi="仿宋" w:cs="仿宋_GB2312"/>
          <w:sz w:val="32"/>
          <w:szCs w:val="32"/>
        </w:rPr>
        <w:t>6</w:t>
      </w:r>
      <w:r w:rsidR="00F672DD">
        <w:rPr>
          <w:rFonts w:ascii="仿宋" w:eastAsia="仿宋" w:hAnsi="仿宋" w:cs="仿宋_GB2312" w:hint="eastAsia"/>
          <w:sz w:val="32"/>
          <w:szCs w:val="32"/>
        </w:rPr>
        <w:t>、人才的身份证件（身份证或护照、台胞证等）复印件1份；</w:t>
      </w:r>
    </w:p>
    <w:p w:rsidR="006E2127" w:rsidRDefault="00F672DD">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备注：以上材料均需加盖公章。</w:t>
      </w:r>
    </w:p>
    <w:p w:rsidR="004A7B04" w:rsidRDefault="004A7B04" w:rsidP="004A7B04">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六、办理程序</w:t>
      </w:r>
    </w:p>
    <w:p w:rsidR="004A7B04" w:rsidRDefault="004A7B04" w:rsidP="004A7B04">
      <w:pPr>
        <w:adjustRightInd w:val="0"/>
        <w:ind w:firstLineChars="200" w:firstLine="643"/>
        <w:rPr>
          <w:rFonts w:ascii="仿宋" w:eastAsia="仿宋" w:hAnsi="仿宋" w:cs="仿宋"/>
          <w:sz w:val="32"/>
          <w:szCs w:val="32"/>
        </w:rPr>
      </w:pPr>
      <w:r>
        <w:rPr>
          <w:rFonts w:ascii="仿宋" w:eastAsia="仿宋" w:hAnsi="仿宋" w:cs="仿宋" w:hint="eastAsia"/>
          <w:b/>
          <w:bCs/>
          <w:sz w:val="32"/>
          <w:szCs w:val="32"/>
        </w:rPr>
        <w:t>1、申请。</w:t>
      </w:r>
      <w:r w:rsidR="008B13E1">
        <w:rPr>
          <w:rFonts w:ascii="仿宋" w:eastAsia="仿宋" w:hAnsi="仿宋" w:cs="仿宋_GB2312" w:hint="eastAsia"/>
          <w:sz w:val="32"/>
          <w:szCs w:val="32"/>
        </w:rPr>
        <w:t>福建自贸试验区厦门片区企业引进或培育重点产业急需紧缺人才奖励</w:t>
      </w:r>
      <w:r w:rsidRPr="00A40030">
        <w:rPr>
          <w:rFonts w:ascii="仿宋" w:eastAsia="仿宋" w:hAnsi="仿宋" w:cs="仿宋" w:hint="eastAsia"/>
          <w:sz w:val="32"/>
          <w:szCs w:val="32"/>
        </w:rPr>
        <w:t>实行线上受理、全程网办。受理申请平台在</w:t>
      </w:r>
      <w:r>
        <w:rPr>
          <w:rFonts w:ascii="仿宋" w:eastAsia="仿宋" w:hAnsi="仿宋" w:cs="仿宋" w:hint="eastAsia"/>
          <w:sz w:val="32"/>
          <w:szCs w:val="32"/>
        </w:rPr>
        <w:t>自贸片区管委会门户网站</w:t>
      </w:r>
      <w:r w:rsidRPr="00A40030">
        <w:rPr>
          <w:rFonts w:ascii="仿宋" w:eastAsia="仿宋" w:hAnsi="仿宋" w:cs="仿宋" w:hint="eastAsia"/>
          <w:sz w:val="32"/>
          <w:szCs w:val="32"/>
        </w:rPr>
        <w:t>——办事服务——</w:t>
      </w:r>
      <w:r>
        <w:rPr>
          <w:rFonts w:ascii="仿宋" w:eastAsia="仿宋" w:hAnsi="仿宋" w:cs="仿宋" w:hint="eastAsia"/>
          <w:sz w:val="32"/>
          <w:szCs w:val="32"/>
        </w:rPr>
        <w:t>人才政策申报。</w:t>
      </w:r>
    </w:p>
    <w:p w:rsidR="009F0490" w:rsidRPr="009F0490" w:rsidRDefault="009F0490" w:rsidP="009F0490">
      <w:pPr>
        <w:spacing w:line="480" w:lineRule="auto"/>
        <w:ind w:firstLineChars="200" w:firstLine="643"/>
        <w:rPr>
          <w:rFonts w:ascii="仿宋" w:eastAsia="仿宋" w:hAnsi="仿宋" w:cs="仿宋"/>
          <w:sz w:val="32"/>
          <w:szCs w:val="24"/>
        </w:rPr>
      </w:pPr>
      <w:r>
        <w:rPr>
          <w:rFonts w:ascii="仿宋" w:eastAsia="仿宋" w:hAnsi="仿宋" w:cs="仿宋"/>
          <w:b/>
          <w:bCs/>
          <w:sz w:val="32"/>
          <w:szCs w:val="24"/>
        </w:rPr>
        <w:t>2</w:t>
      </w:r>
      <w:r w:rsidRPr="00A76A03">
        <w:rPr>
          <w:rFonts w:ascii="仿宋" w:eastAsia="仿宋" w:hAnsi="仿宋" w:cs="仿宋" w:hint="eastAsia"/>
          <w:b/>
          <w:bCs/>
          <w:sz w:val="32"/>
          <w:szCs w:val="24"/>
        </w:rPr>
        <w:t>、审核。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4A7B04" w:rsidRDefault="009F0490" w:rsidP="004A7B04">
      <w:pPr>
        <w:spacing w:line="276" w:lineRule="auto"/>
        <w:ind w:firstLineChars="200" w:firstLine="643"/>
        <w:rPr>
          <w:rFonts w:ascii="仿宋" w:eastAsia="仿宋" w:hAnsi="仿宋" w:cs="仿宋"/>
          <w:sz w:val="32"/>
          <w:szCs w:val="32"/>
        </w:rPr>
      </w:pPr>
      <w:r>
        <w:rPr>
          <w:rFonts w:ascii="仿宋" w:eastAsia="仿宋" w:hAnsi="仿宋" w:cs="仿宋"/>
          <w:b/>
          <w:bCs/>
          <w:sz w:val="32"/>
          <w:szCs w:val="32"/>
        </w:rPr>
        <w:t>3</w:t>
      </w:r>
      <w:r w:rsidR="004A7B04">
        <w:rPr>
          <w:rFonts w:ascii="仿宋" w:eastAsia="仿宋" w:hAnsi="仿宋" w:cs="仿宋" w:hint="eastAsia"/>
          <w:b/>
          <w:bCs/>
          <w:sz w:val="32"/>
          <w:szCs w:val="32"/>
        </w:rPr>
        <w:t>、公示。</w:t>
      </w:r>
      <w:r w:rsidR="004A7B04">
        <w:rPr>
          <w:rFonts w:ascii="仿宋" w:eastAsia="仿宋" w:hAnsi="仿宋" w:cs="仿宋" w:hint="eastAsia"/>
          <w:sz w:val="32"/>
          <w:szCs w:val="32"/>
        </w:rPr>
        <w:t>自贸片区管委会在其门户网站上公示确定的拟补贴</w:t>
      </w:r>
      <w:r w:rsidR="00046F97">
        <w:rPr>
          <w:rFonts w:ascii="仿宋" w:eastAsia="仿宋" w:hAnsi="仿宋" w:cs="仿宋" w:hint="eastAsia"/>
          <w:sz w:val="32"/>
          <w:szCs w:val="32"/>
        </w:rPr>
        <w:t>企业</w:t>
      </w:r>
      <w:r w:rsidR="004A7B04">
        <w:rPr>
          <w:rFonts w:ascii="仿宋" w:eastAsia="仿宋" w:hAnsi="仿宋" w:cs="仿宋" w:hint="eastAsia"/>
          <w:sz w:val="32"/>
          <w:szCs w:val="32"/>
        </w:rPr>
        <w:t>名单5个工作日。</w:t>
      </w:r>
    </w:p>
    <w:p w:rsidR="004A7B04" w:rsidRDefault="009F0490" w:rsidP="004A7B04">
      <w:pPr>
        <w:spacing w:line="276" w:lineRule="auto"/>
        <w:ind w:firstLineChars="200" w:firstLine="643"/>
        <w:rPr>
          <w:rFonts w:ascii="仿宋" w:eastAsia="仿宋" w:hAnsi="仿宋" w:cs="仿宋"/>
          <w:sz w:val="32"/>
          <w:szCs w:val="32"/>
        </w:rPr>
      </w:pPr>
      <w:r>
        <w:rPr>
          <w:rFonts w:ascii="仿宋" w:eastAsia="仿宋" w:hAnsi="仿宋" w:cs="仿宋"/>
          <w:b/>
          <w:bCs/>
          <w:sz w:val="32"/>
          <w:szCs w:val="32"/>
        </w:rPr>
        <w:t>4</w:t>
      </w:r>
      <w:r w:rsidR="004A7B04">
        <w:rPr>
          <w:rFonts w:ascii="仿宋" w:eastAsia="仿宋" w:hAnsi="仿宋" w:cs="仿宋" w:hint="eastAsia"/>
          <w:b/>
          <w:bCs/>
          <w:sz w:val="32"/>
          <w:szCs w:val="32"/>
        </w:rPr>
        <w:t>、兑现。</w:t>
      </w:r>
      <w:r w:rsidR="004A7B04">
        <w:rPr>
          <w:rFonts w:ascii="仿宋" w:eastAsia="仿宋" w:hAnsi="仿宋" w:cs="仿宋" w:hint="eastAsia"/>
          <w:sz w:val="32"/>
          <w:szCs w:val="32"/>
        </w:rPr>
        <w:t>经公示无异议后，按规定程序申请补贴资金，直接拨付给</w:t>
      </w:r>
      <w:r w:rsidR="00046F97">
        <w:rPr>
          <w:rFonts w:ascii="仿宋" w:eastAsia="仿宋" w:hAnsi="仿宋" w:cs="仿宋" w:hint="eastAsia"/>
          <w:sz w:val="32"/>
          <w:szCs w:val="32"/>
        </w:rPr>
        <w:t>企业</w:t>
      </w:r>
      <w:r w:rsidR="004A7B04">
        <w:rPr>
          <w:rFonts w:ascii="仿宋" w:eastAsia="仿宋" w:hAnsi="仿宋" w:cs="仿宋" w:hint="eastAsia"/>
          <w:sz w:val="32"/>
          <w:szCs w:val="32"/>
        </w:rPr>
        <w:t>。</w:t>
      </w:r>
    </w:p>
    <w:p w:rsidR="004A7B04" w:rsidRDefault="004A7B04" w:rsidP="004A7B04">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4A7B04"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每年受理一次，具体每年（3月）申领上一年度</w:t>
      </w:r>
      <w:r>
        <w:rPr>
          <w:rFonts w:ascii="仿宋_GB2312" w:eastAsia="仿宋_GB2312" w:hAnsi="仿宋_GB2312" w:cs="仿宋_GB2312" w:hint="eastAsia"/>
          <w:sz w:val="32"/>
          <w:szCs w:val="32"/>
        </w:rPr>
        <w:t>企业引才育才奖励。</w:t>
      </w:r>
    </w:p>
    <w:p w:rsidR="004A7B04" w:rsidRDefault="004A7B04" w:rsidP="004A7B04">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八、受理部门</w:t>
      </w:r>
    </w:p>
    <w:p w:rsidR="004A7B04"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福建自贸试验区厦门片区管委会党群工作部</w:t>
      </w:r>
    </w:p>
    <w:p w:rsidR="004A7B04" w:rsidRDefault="004A7B04" w:rsidP="004A7B04">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九、受理咨询时间</w:t>
      </w:r>
    </w:p>
    <w:p w:rsidR="004A7B04"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4A7B04"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4A7B04" w:rsidRPr="00A40030"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634F97">
        <w:rPr>
          <w:rFonts w:ascii="仿宋" w:eastAsia="仿宋" w:hAnsi="仿宋" w:cs="仿宋" w:hint="eastAsia"/>
          <w:sz w:val="32"/>
          <w:szCs w:val="32"/>
        </w:rPr>
        <w:t>，2</w:t>
      </w:r>
      <w:r w:rsidR="00634F97">
        <w:rPr>
          <w:rFonts w:ascii="仿宋" w:eastAsia="仿宋" w:hAnsi="仿宋" w:cs="仿宋"/>
          <w:sz w:val="32"/>
          <w:szCs w:val="32"/>
        </w:rPr>
        <w:t>620708</w:t>
      </w:r>
    </w:p>
    <w:p w:rsidR="004A7B04" w:rsidRDefault="004A7B04" w:rsidP="004A7B04">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4A7B04" w:rsidRDefault="004A7B04" w:rsidP="004A7B04">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本办事指南由福建自贸试验区厦门片区管委会党群工作部负责解释。</w:t>
      </w:r>
    </w:p>
    <w:p w:rsidR="006E2127" w:rsidRDefault="00F672DD">
      <w:pPr>
        <w:jc w:val="left"/>
        <w:rPr>
          <w:rFonts w:ascii="仿宋_GB2312" w:eastAsia="仿宋_GB2312" w:hAnsi="宋体" w:cs="宋体"/>
          <w:kern w:val="0"/>
          <w:sz w:val="28"/>
          <w:szCs w:val="28"/>
        </w:rPr>
      </w:pPr>
      <w:r>
        <w:rPr>
          <w:rFonts w:ascii="仿宋" w:eastAsia="仿宋" w:hAnsi="仿宋" w:cs="仿宋_GB2312" w:hint="eastAsia"/>
          <w:sz w:val="32"/>
          <w:szCs w:val="32"/>
        </w:rPr>
        <w:br w:type="page"/>
      </w:r>
      <w:r>
        <w:rPr>
          <w:rFonts w:ascii="仿宋_GB2312" w:eastAsia="仿宋_GB2312" w:hAnsi="宋体" w:cs="宋体" w:hint="eastAsia"/>
          <w:kern w:val="0"/>
          <w:sz w:val="28"/>
          <w:szCs w:val="28"/>
        </w:rPr>
        <w:lastRenderedPageBreak/>
        <w:t>附件1：</w:t>
      </w:r>
    </w:p>
    <w:p w:rsidR="006E2127" w:rsidRDefault="00F672DD">
      <w:pPr>
        <w:widowControl/>
        <w:rPr>
          <w:rFonts w:ascii="黑体" w:eastAsia="黑体" w:hAnsi="黑体" w:cs="黑体"/>
          <w:sz w:val="36"/>
          <w:szCs w:val="36"/>
        </w:rPr>
      </w:pPr>
      <w:r>
        <w:rPr>
          <w:rFonts w:ascii="黑体" w:eastAsia="黑体" w:hAnsi="黑体" w:cs="黑体" w:hint="eastAsia"/>
          <w:kern w:val="0"/>
          <w:sz w:val="36"/>
          <w:szCs w:val="36"/>
        </w:rPr>
        <w:t>福建自贸试验区厦门片区重点产业紧缺人才引进目录</w:t>
      </w:r>
    </w:p>
    <w:p w:rsidR="006E2127" w:rsidRDefault="006E2127">
      <w:pPr>
        <w:rPr>
          <w:rFonts w:ascii="仿宋" w:eastAsia="仿宋" w:hAnsi="仿宋" w:cs="仿宋"/>
        </w:rPr>
      </w:pPr>
    </w:p>
    <w:tbl>
      <w:tblPr>
        <w:tblW w:w="9054" w:type="dxa"/>
        <w:tblInd w:w="-11" w:type="dxa"/>
        <w:tblLayout w:type="fixed"/>
        <w:tblLook w:val="0000" w:firstRow="0" w:lastRow="0" w:firstColumn="0" w:lastColumn="0" w:noHBand="0" w:noVBand="0"/>
      </w:tblPr>
      <w:tblGrid>
        <w:gridCol w:w="694"/>
        <w:gridCol w:w="1541"/>
        <w:gridCol w:w="6819"/>
      </w:tblGrid>
      <w:tr w:rsidR="004A7B04" w:rsidTr="00DD563A">
        <w:trPr>
          <w:trHeight w:val="585"/>
        </w:trPr>
        <w:tc>
          <w:tcPr>
            <w:tcW w:w="694" w:type="dxa"/>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黑体" w:eastAsia="黑体" w:hAnsi="黑体" w:cs="黑体"/>
                <w:kern w:val="0"/>
                <w:sz w:val="28"/>
              </w:rPr>
            </w:pPr>
            <w:r>
              <w:rPr>
                <w:rFonts w:ascii="黑体" w:eastAsia="黑体" w:hAnsi="黑体" w:cs="黑体" w:hint="eastAsia"/>
                <w:kern w:val="0"/>
                <w:sz w:val="28"/>
              </w:rPr>
              <w:t>序号</w:t>
            </w:r>
          </w:p>
        </w:tc>
        <w:tc>
          <w:tcPr>
            <w:tcW w:w="1541" w:type="dxa"/>
            <w:tcBorders>
              <w:top w:val="single" w:sz="4" w:space="0" w:color="auto"/>
              <w:left w:val="nil"/>
              <w:bottom w:val="single" w:sz="4" w:space="0" w:color="auto"/>
              <w:right w:val="single" w:sz="4" w:space="0" w:color="auto"/>
            </w:tcBorders>
            <w:vAlign w:val="center"/>
          </w:tcPr>
          <w:p w:rsidR="004A7B04" w:rsidRDefault="004A7B04" w:rsidP="00FA78EF">
            <w:pPr>
              <w:widowControl/>
              <w:jc w:val="center"/>
              <w:rPr>
                <w:rFonts w:ascii="黑体" w:eastAsia="黑体" w:hAnsi="黑体" w:cs="黑体"/>
                <w:kern w:val="0"/>
                <w:sz w:val="28"/>
              </w:rPr>
            </w:pPr>
            <w:r>
              <w:rPr>
                <w:rFonts w:ascii="黑体" w:eastAsia="黑体" w:hAnsi="黑体" w:cs="黑体" w:hint="eastAsia"/>
                <w:kern w:val="0"/>
                <w:sz w:val="28"/>
              </w:rPr>
              <w:t>产业领域</w:t>
            </w: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center"/>
              <w:rPr>
                <w:rFonts w:ascii="黑体" w:eastAsia="黑体" w:hAnsi="黑体" w:cs="黑体"/>
                <w:kern w:val="0"/>
                <w:sz w:val="28"/>
              </w:rPr>
            </w:pPr>
            <w:r>
              <w:rPr>
                <w:rFonts w:ascii="黑体" w:eastAsia="黑体" w:hAnsi="黑体" w:cs="黑体" w:hint="eastAsia"/>
                <w:kern w:val="0"/>
                <w:sz w:val="28"/>
              </w:rPr>
              <w:t>紧缺人才类别</w:t>
            </w:r>
          </w:p>
        </w:tc>
      </w:tr>
      <w:tr w:rsidR="004A7B04" w:rsidTr="00DD563A">
        <w:trPr>
          <w:trHeight w:val="458"/>
        </w:trPr>
        <w:tc>
          <w:tcPr>
            <w:tcW w:w="9054" w:type="dxa"/>
            <w:gridSpan w:val="3"/>
            <w:tcBorders>
              <w:top w:val="single" w:sz="4" w:space="0" w:color="auto"/>
              <w:left w:val="single" w:sz="4" w:space="0" w:color="auto"/>
              <w:bottom w:val="single" w:sz="4" w:space="0" w:color="auto"/>
              <w:right w:val="single" w:sz="4" w:space="0" w:color="auto"/>
            </w:tcBorders>
            <w:noWrap/>
            <w:vAlign w:val="center"/>
          </w:tcPr>
          <w:p w:rsidR="004A7B04" w:rsidRDefault="004A7B04" w:rsidP="00FA78EF">
            <w:pPr>
              <w:widowControl/>
              <w:jc w:val="left"/>
              <w:rPr>
                <w:rFonts w:ascii="黑体" w:eastAsia="黑体" w:hAnsi="黑体" w:cs="宋体"/>
                <w:bCs/>
                <w:kern w:val="0"/>
                <w:sz w:val="28"/>
              </w:rPr>
            </w:pPr>
            <w:r>
              <w:rPr>
                <w:rFonts w:ascii="黑体" w:eastAsia="黑体" w:hAnsi="黑体" w:cs="宋体" w:hint="eastAsia"/>
                <w:bCs/>
                <w:kern w:val="0"/>
                <w:sz w:val="28"/>
              </w:rPr>
              <w:t>一、现代服务业</w:t>
            </w:r>
          </w:p>
        </w:tc>
      </w:tr>
      <w:tr w:rsidR="004A7B04" w:rsidTr="00DD563A">
        <w:trPr>
          <w:trHeight w:val="794"/>
        </w:trPr>
        <w:tc>
          <w:tcPr>
            <w:tcW w:w="694" w:type="dxa"/>
            <w:vMerge w:val="restart"/>
            <w:tcBorders>
              <w:top w:val="nil"/>
              <w:left w:val="single" w:sz="4" w:space="0" w:color="auto"/>
              <w:bottom w:val="single" w:sz="4" w:space="0" w:color="000000"/>
              <w:right w:val="single" w:sz="4" w:space="0" w:color="auto"/>
            </w:tcBorders>
            <w:noWrap/>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p>
        </w:tc>
        <w:tc>
          <w:tcPr>
            <w:tcW w:w="1541" w:type="dxa"/>
            <w:vMerge w:val="restart"/>
            <w:tcBorders>
              <w:top w:val="nil"/>
              <w:left w:val="single" w:sz="4" w:space="0" w:color="auto"/>
              <w:bottom w:val="single" w:sz="4" w:space="0" w:color="auto"/>
              <w:right w:val="single" w:sz="4" w:space="0" w:color="auto"/>
            </w:tcBorders>
            <w:noWrap/>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金融服务</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信托投资、理财管理、财务公司、金融租赁、融资租赁、汽车金融、投资银行、债券投资业务、大宗商品交易</w:t>
            </w:r>
          </w:p>
        </w:tc>
      </w:tr>
      <w:tr w:rsidR="004A7B04" w:rsidTr="00DD563A">
        <w:trPr>
          <w:trHeight w:val="570"/>
        </w:trPr>
        <w:tc>
          <w:tcPr>
            <w:tcW w:w="694"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创业投资、股权投资、产业投资等各类基金管理，为市场交易服务的登记、托管、清算等</w:t>
            </w:r>
          </w:p>
        </w:tc>
      </w:tr>
      <w:tr w:rsidR="004A7B04" w:rsidTr="00DD563A">
        <w:trPr>
          <w:trHeight w:val="90"/>
        </w:trPr>
        <w:tc>
          <w:tcPr>
            <w:tcW w:w="694"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金融数据处理、客户服务、电子支付、金融软件开发等金融后台服务</w:t>
            </w:r>
          </w:p>
        </w:tc>
      </w:tr>
      <w:tr w:rsidR="004A7B04" w:rsidTr="00DD563A">
        <w:trPr>
          <w:trHeight w:val="518"/>
        </w:trPr>
        <w:tc>
          <w:tcPr>
            <w:tcW w:w="694" w:type="dxa"/>
            <w:vMerge w:val="restart"/>
            <w:tcBorders>
              <w:top w:val="nil"/>
              <w:left w:val="single" w:sz="4" w:space="0" w:color="auto"/>
              <w:bottom w:val="nil"/>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p>
        </w:tc>
        <w:tc>
          <w:tcPr>
            <w:tcW w:w="1541" w:type="dxa"/>
            <w:vMerge w:val="restart"/>
            <w:tcBorders>
              <w:top w:val="nil"/>
              <w:left w:val="single" w:sz="4" w:space="0" w:color="auto"/>
              <w:bottom w:val="nil"/>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航运服务</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航运要素交易和功能性平台建设</w:t>
            </w:r>
          </w:p>
        </w:tc>
      </w:tr>
      <w:tr w:rsidR="004A7B04" w:rsidTr="00DD563A">
        <w:trPr>
          <w:trHeight w:val="90"/>
        </w:trPr>
        <w:tc>
          <w:tcPr>
            <w:tcW w:w="694"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航运融资、资金结算等航运金融服务</w:t>
            </w:r>
          </w:p>
        </w:tc>
      </w:tr>
      <w:tr w:rsidR="004A7B04" w:rsidTr="00DD563A">
        <w:trPr>
          <w:trHeight w:val="90"/>
        </w:trPr>
        <w:tc>
          <w:tcPr>
            <w:tcW w:w="694"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航运经纪、航运咨询、航运法务、航运仲裁、船舶管理、国际航运指数等航运高端咨询服务</w:t>
            </w:r>
          </w:p>
        </w:tc>
      </w:tr>
      <w:tr w:rsidR="004A7B04" w:rsidTr="00DD563A">
        <w:trPr>
          <w:trHeight w:val="744"/>
        </w:trPr>
        <w:tc>
          <w:tcPr>
            <w:tcW w:w="694"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邮轮出境专项旅游业务、支持邮轮供应服务、邮轮母港及组合港的配套服务及功能开发</w:t>
            </w:r>
          </w:p>
        </w:tc>
      </w:tr>
      <w:tr w:rsidR="004A7B04" w:rsidTr="00DD563A">
        <w:trPr>
          <w:trHeight w:val="967"/>
        </w:trPr>
        <w:tc>
          <w:tcPr>
            <w:tcW w:w="694" w:type="dxa"/>
            <w:vMerge w:val="restart"/>
            <w:tcBorders>
              <w:top w:val="single" w:sz="4" w:space="0" w:color="auto"/>
              <w:left w:val="single" w:sz="4" w:space="0" w:color="auto"/>
              <w:bottom w:val="single" w:sz="4" w:space="0" w:color="000000"/>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p>
        </w:tc>
        <w:tc>
          <w:tcPr>
            <w:tcW w:w="1541" w:type="dxa"/>
            <w:vMerge w:val="restart"/>
            <w:tcBorders>
              <w:top w:val="single" w:sz="4" w:space="0" w:color="auto"/>
              <w:left w:val="single" w:sz="4" w:space="0" w:color="auto"/>
              <w:bottom w:val="single" w:sz="4" w:space="0" w:color="000000"/>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信息服务</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电子商务相关技术、系统开发应用，第三方电子商务服务</w:t>
            </w:r>
          </w:p>
        </w:tc>
      </w:tr>
      <w:tr w:rsidR="004A7B04" w:rsidTr="00DD563A">
        <w:trPr>
          <w:trHeight w:val="924"/>
        </w:trPr>
        <w:tc>
          <w:tcPr>
            <w:tcW w:w="694"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电信增值业务平台建设</w:t>
            </w:r>
          </w:p>
        </w:tc>
      </w:tr>
      <w:tr w:rsidR="004A7B04" w:rsidTr="00DD563A">
        <w:trPr>
          <w:trHeight w:val="1480"/>
        </w:trPr>
        <w:tc>
          <w:tcPr>
            <w:tcW w:w="694" w:type="dxa"/>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4</w:t>
            </w:r>
          </w:p>
        </w:tc>
        <w:tc>
          <w:tcPr>
            <w:tcW w:w="1541" w:type="dxa"/>
            <w:tcBorders>
              <w:top w:val="single" w:sz="4" w:space="0" w:color="auto"/>
              <w:left w:val="nil"/>
              <w:bottom w:val="single" w:sz="4" w:space="0" w:color="auto"/>
              <w:right w:val="nil"/>
            </w:tcBorders>
            <w:noWrap/>
            <w:vAlign w:val="center"/>
          </w:tcPr>
          <w:p w:rsidR="004A7B04" w:rsidRDefault="004A7B04" w:rsidP="00FA78EF">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商贸流通</w:t>
            </w:r>
          </w:p>
        </w:tc>
        <w:tc>
          <w:tcPr>
            <w:tcW w:w="6819" w:type="dxa"/>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跨境电子商务、供应链管理技术服务、品牌营销</w:t>
            </w:r>
          </w:p>
        </w:tc>
      </w:tr>
      <w:tr w:rsidR="004A7B04" w:rsidTr="00DD563A">
        <w:trPr>
          <w:trHeight w:val="1579"/>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5</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文化服务</w:t>
            </w: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文化艺术、新闻出版、广播影视、动漫游戏等文化内容产业及其衍生品开发</w:t>
            </w:r>
          </w:p>
        </w:tc>
      </w:tr>
      <w:tr w:rsidR="004A7B04" w:rsidTr="00DD563A">
        <w:trPr>
          <w:trHeight w:val="1079"/>
        </w:trPr>
        <w:tc>
          <w:tcPr>
            <w:tcW w:w="694"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版权交易、文化产权交易、文化活动、演艺经纪、时尚设计创意和制造、时尚活动和艺术展演、文物艺术品拍卖、数字印刷出版（发行）、知识产权专业服务</w:t>
            </w:r>
          </w:p>
        </w:tc>
      </w:tr>
      <w:tr w:rsidR="004A7B04" w:rsidTr="00DD563A">
        <w:trPr>
          <w:trHeight w:val="250"/>
        </w:trPr>
        <w:tc>
          <w:tcPr>
            <w:tcW w:w="694"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手机流媒体、移动电视，交互式网络电视等新媒体建设</w:t>
            </w:r>
          </w:p>
        </w:tc>
      </w:tr>
      <w:tr w:rsidR="004A7B04" w:rsidTr="00DD563A">
        <w:trPr>
          <w:trHeight w:val="787"/>
        </w:trPr>
        <w:tc>
          <w:tcPr>
            <w:tcW w:w="694" w:type="dxa"/>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6</w:t>
            </w:r>
          </w:p>
        </w:tc>
        <w:tc>
          <w:tcPr>
            <w:tcW w:w="1541" w:type="dxa"/>
            <w:tcBorders>
              <w:top w:val="nil"/>
              <w:left w:val="nil"/>
              <w:bottom w:val="nil"/>
              <w:right w:val="nil"/>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旅游</w:t>
            </w:r>
          </w:p>
        </w:tc>
        <w:tc>
          <w:tcPr>
            <w:tcW w:w="6819" w:type="dxa"/>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国际旅游经纪、旅游服务平台、大型旅游项目、国际邮轮旅游经纪</w:t>
            </w:r>
          </w:p>
        </w:tc>
      </w:tr>
      <w:tr w:rsidR="004A7B04" w:rsidTr="00DD563A">
        <w:trPr>
          <w:trHeight w:val="324"/>
        </w:trPr>
        <w:tc>
          <w:tcPr>
            <w:tcW w:w="694" w:type="dxa"/>
            <w:tcBorders>
              <w:top w:val="nil"/>
              <w:left w:val="single" w:sz="4" w:space="0" w:color="auto"/>
              <w:bottom w:val="nil"/>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7</w:t>
            </w:r>
          </w:p>
        </w:tc>
        <w:tc>
          <w:tcPr>
            <w:tcW w:w="1541" w:type="dxa"/>
            <w:tcBorders>
              <w:top w:val="single" w:sz="4" w:space="0" w:color="auto"/>
              <w:left w:val="nil"/>
              <w:bottom w:val="nil"/>
              <w:right w:val="nil"/>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社会服务</w:t>
            </w:r>
          </w:p>
        </w:tc>
        <w:tc>
          <w:tcPr>
            <w:tcW w:w="6819" w:type="dxa"/>
            <w:tcBorders>
              <w:top w:val="nil"/>
              <w:left w:val="single" w:sz="4" w:space="0" w:color="auto"/>
              <w:bottom w:val="nil"/>
              <w:right w:val="single" w:sz="4" w:space="0" w:color="auto"/>
            </w:tcBorders>
            <w:vAlign w:val="center"/>
          </w:tcPr>
          <w:p w:rsidR="004A7B04" w:rsidRDefault="004A7B04" w:rsidP="00FA78EF">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国际医疗服务、高端健康管理、高端养老管理</w:t>
            </w:r>
          </w:p>
        </w:tc>
      </w:tr>
      <w:tr w:rsidR="004A7B04" w:rsidTr="00DD563A">
        <w:trPr>
          <w:trHeight w:val="2222"/>
        </w:trPr>
        <w:tc>
          <w:tcPr>
            <w:tcW w:w="694" w:type="dxa"/>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8</w:t>
            </w:r>
          </w:p>
        </w:tc>
        <w:tc>
          <w:tcPr>
            <w:tcW w:w="1541" w:type="dxa"/>
            <w:tcBorders>
              <w:top w:val="single" w:sz="4" w:space="0" w:color="auto"/>
              <w:left w:val="nil"/>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总部经济</w:t>
            </w: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sz w:val="28"/>
                <w:szCs w:val="28"/>
              </w:rPr>
            </w:pPr>
            <w:r>
              <w:rPr>
                <w:rFonts w:ascii="仿宋_GB2312" w:eastAsia="仿宋_GB2312" w:hAnsi="仿宋_GB2312" w:cs="仿宋_GB2312" w:hint="eastAsia"/>
                <w:color w:val="333333"/>
                <w:kern w:val="0"/>
                <w:sz w:val="28"/>
                <w:szCs w:val="28"/>
              </w:rPr>
              <w:t>跨国公司、央企、台企、大型民企的区域总部，以及营运中心、管理中心、贸易结算中心、采购销售中心、研发中心等职能型总部，跨境并购运营中心</w:t>
            </w:r>
          </w:p>
        </w:tc>
      </w:tr>
      <w:tr w:rsidR="004A7B04" w:rsidTr="00DD563A">
        <w:trPr>
          <w:trHeight w:val="835"/>
        </w:trPr>
        <w:tc>
          <w:tcPr>
            <w:tcW w:w="694" w:type="dxa"/>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9</w:t>
            </w:r>
          </w:p>
        </w:tc>
        <w:tc>
          <w:tcPr>
            <w:tcW w:w="1541" w:type="dxa"/>
            <w:tcBorders>
              <w:top w:val="nil"/>
              <w:left w:val="nil"/>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集成电路</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sz w:val="28"/>
                <w:szCs w:val="28"/>
              </w:rPr>
            </w:pPr>
            <w:r>
              <w:rPr>
                <w:rFonts w:ascii="仿宋_GB2312" w:eastAsia="仿宋_GB2312" w:hAnsi="仿宋_GB2312" w:cs="仿宋_GB2312" w:hint="eastAsia"/>
                <w:color w:val="333333"/>
                <w:kern w:val="0"/>
                <w:sz w:val="28"/>
                <w:szCs w:val="28"/>
              </w:rPr>
              <w:t>集成电路设计、芯片测试</w:t>
            </w:r>
          </w:p>
        </w:tc>
      </w:tr>
      <w:tr w:rsidR="004A7B04" w:rsidTr="00DD563A">
        <w:trPr>
          <w:trHeight w:val="850"/>
        </w:trPr>
        <w:tc>
          <w:tcPr>
            <w:tcW w:w="694" w:type="dxa"/>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10</w:t>
            </w:r>
          </w:p>
        </w:tc>
        <w:tc>
          <w:tcPr>
            <w:tcW w:w="1541" w:type="dxa"/>
            <w:tcBorders>
              <w:top w:val="nil"/>
              <w:left w:val="nil"/>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法务服务</w:t>
            </w:r>
          </w:p>
        </w:tc>
        <w:tc>
          <w:tcPr>
            <w:tcW w:w="6819" w:type="dxa"/>
            <w:tcBorders>
              <w:top w:val="nil"/>
              <w:left w:val="nil"/>
              <w:bottom w:val="single" w:sz="4" w:space="0" w:color="auto"/>
              <w:right w:val="single" w:sz="4" w:space="0" w:color="auto"/>
            </w:tcBorders>
            <w:vAlign w:val="center"/>
          </w:tcPr>
          <w:p w:rsidR="004A7B04" w:rsidRPr="000F2D84" w:rsidRDefault="004A7B04" w:rsidP="000F2D8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境外项目投资运营法务、跨境商贸法务、知识产权、涉外法律服务，海商海事法务、证券金融法务</w:t>
            </w:r>
          </w:p>
        </w:tc>
      </w:tr>
      <w:tr w:rsidR="004A7B04" w:rsidTr="00DD563A">
        <w:trPr>
          <w:trHeight w:val="176"/>
        </w:trPr>
        <w:tc>
          <w:tcPr>
            <w:tcW w:w="9054" w:type="dxa"/>
            <w:gridSpan w:val="3"/>
            <w:tcBorders>
              <w:top w:val="single" w:sz="4" w:space="0" w:color="auto"/>
              <w:left w:val="single" w:sz="4" w:space="0" w:color="auto"/>
              <w:bottom w:val="single" w:sz="4" w:space="0" w:color="auto"/>
              <w:right w:val="single" w:sz="4" w:space="0" w:color="auto"/>
            </w:tcBorders>
            <w:noWrap/>
            <w:vAlign w:val="center"/>
          </w:tcPr>
          <w:p w:rsidR="004A7B04" w:rsidRDefault="004A7B04" w:rsidP="00FA78EF">
            <w:pPr>
              <w:widowControl/>
              <w:jc w:val="left"/>
              <w:rPr>
                <w:rFonts w:ascii="黑体" w:eastAsia="黑体" w:hAnsi="黑体" w:cs="宋体"/>
                <w:kern w:val="0"/>
                <w:sz w:val="28"/>
                <w:szCs w:val="28"/>
              </w:rPr>
            </w:pPr>
            <w:r>
              <w:rPr>
                <w:rFonts w:ascii="黑体" w:eastAsia="黑体" w:hAnsi="黑体" w:cs="宋体" w:hint="eastAsia"/>
                <w:kern w:val="0"/>
                <w:sz w:val="28"/>
                <w:szCs w:val="28"/>
              </w:rPr>
              <w:t>二、先进制造业</w:t>
            </w:r>
          </w:p>
        </w:tc>
      </w:tr>
      <w:tr w:rsidR="004A7B04" w:rsidTr="00DD563A">
        <w:trPr>
          <w:trHeight w:val="850"/>
        </w:trPr>
        <w:tc>
          <w:tcPr>
            <w:tcW w:w="694" w:type="dxa"/>
            <w:vMerge w:val="restart"/>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11</w:t>
            </w:r>
          </w:p>
        </w:tc>
        <w:tc>
          <w:tcPr>
            <w:tcW w:w="1541" w:type="dxa"/>
            <w:vMerge w:val="restart"/>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航空设备</w:t>
            </w:r>
          </w:p>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维修</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大型商用飞机维修、系统维修、小型飞机维修及改造</w:t>
            </w:r>
          </w:p>
        </w:tc>
      </w:tr>
      <w:tr w:rsidR="004A7B04" w:rsidTr="00DD563A">
        <w:trPr>
          <w:trHeight w:val="850"/>
        </w:trPr>
        <w:tc>
          <w:tcPr>
            <w:tcW w:w="694"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航空发动机及零部件、航空辅助动力系统设计、制造与维修</w:t>
            </w:r>
          </w:p>
        </w:tc>
      </w:tr>
      <w:tr w:rsidR="004A7B04" w:rsidTr="00DD563A">
        <w:trPr>
          <w:trHeight w:val="90"/>
        </w:trPr>
        <w:tc>
          <w:tcPr>
            <w:tcW w:w="694"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航空器地面模拟训练系统开发制造</w:t>
            </w:r>
          </w:p>
        </w:tc>
      </w:tr>
      <w:tr w:rsidR="004A7B04" w:rsidTr="00DD563A">
        <w:trPr>
          <w:trHeight w:val="494"/>
        </w:trPr>
        <w:tc>
          <w:tcPr>
            <w:tcW w:w="694"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航空技术服务、现代航空物流、航空商务服务、航空运营支持服务等航空服务业，航空租赁等设备租赁业务</w:t>
            </w:r>
          </w:p>
        </w:tc>
      </w:tr>
      <w:tr w:rsidR="004A7B04" w:rsidTr="00DD563A">
        <w:trPr>
          <w:trHeight w:val="850"/>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color w:val="FF0000"/>
                <w:kern w:val="0"/>
                <w:sz w:val="28"/>
                <w:szCs w:val="28"/>
              </w:rPr>
            </w:pPr>
            <w:r>
              <w:rPr>
                <w:rFonts w:ascii="仿宋_GB2312" w:eastAsia="仿宋_GB2312" w:hAnsi="仿宋_GB2312" w:cs="仿宋_GB2312" w:hint="eastAsia"/>
                <w:kern w:val="0"/>
                <w:sz w:val="28"/>
                <w:szCs w:val="28"/>
              </w:rPr>
              <w:t>12</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新材料、新能源、节能环保</w:t>
            </w: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硬质合金、特种丝材、功能材料等钨深加工产品制造及研发</w:t>
            </w:r>
          </w:p>
        </w:tc>
      </w:tr>
      <w:tr w:rsidR="004A7B04" w:rsidTr="00DD563A">
        <w:trPr>
          <w:trHeight w:val="850"/>
        </w:trPr>
        <w:tc>
          <w:tcPr>
            <w:tcW w:w="694"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color w:val="FF0000"/>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贮氢合金、钴酸锂等电动汽车新能源材料及产品制造及研发</w:t>
            </w:r>
          </w:p>
        </w:tc>
      </w:tr>
      <w:tr w:rsidR="004A7B04" w:rsidTr="00DD563A">
        <w:trPr>
          <w:trHeight w:val="850"/>
        </w:trPr>
        <w:tc>
          <w:tcPr>
            <w:tcW w:w="694"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center"/>
              <w:rPr>
                <w:rFonts w:ascii="仿宋_GB2312" w:eastAsia="仿宋_GB2312" w:hAnsi="仿宋_GB2312" w:cs="仿宋_GB2312"/>
                <w:color w:val="FF0000"/>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single" w:sz="4" w:space="0" w:color="auto"/>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节能环保产品制造及研发</w:t>
            </w:r>
          </w:p>
        </w:tc>
      </w:tr>
      <w:tr w:rsidR="004A7B04" w:rsidTr="00DD563A">
        <w:trPr>
          <w:trHeight w:val="850"/>
        </w:trPr>
        <w:tc>
          <w:tcPr>
            <w:tcW w:w="694" w:type="dxa"/>
            <w:vMerge w:val="restart"/>
            <w:tcBorders>
              <w:top w:val="nil"/>
              <w:left w:val="single" w:sz="4" w:space="0" w:color="auto"/>
              <w:bottom w:val="single" w:sz="4" w:space="0" w:color="000000"/>
              <w:right w:val="single" w:sz="4" w:space="0" w:color="auto"/>
            </w:tcBorders>
            <w:noWrap/>
            <w:vAlign w:val="center"/>
          </w:tcPr>
          <w:p w:rsidR="004A7B04" w:rsidRDefault="004A7B04" w:rsidP="00FA78EF">
            <w:pPr>
              <w:widowControl/>
              <w:jc w:val="center"/>
              <w:rPr>
                <w:rFonts w:ascii="仿宋_GB2312" w:eastAsia="仿宋_GB2312" w:hAnsi="仿宋_GB2312" w:cs="仿宋_GB2312"/>
                <w:color w:val="FF0000"/>
                <w:kern w:val="0"/>
                <w:sz w:val="28"/>
                <w:szCs w:val="28"/>
              </w:rPr>
            </w:pPr>
            <w:r>
              <w:rPr>
                <w:rFonts w:ascii="仿宋_GB2312" w:eastAsia="仿宋_GB2312" w:hAnsi="仿宋_GB2312" w:cs="仿宋_GB2312" w:hint="eastAsia"/>
                <w:kern w:val="0"/>
                <w:sz w:val="28"/>
                <w:szCs w:val="28"/>
              </w:rPr>
              <w:t>13</w:t>
            </w:r>
          </w:p>
        </w:tc>
        <w:tc>
          <w:tcPr>
            <w:tcW w:w="1541" w:type="dxa"/>
            <w:vMerge w:val="restart"/>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电子信息、精密电机及其它高端制造业</w:t>
            </w: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芯片研发、精密电机、集成电路制造及研发</w:t>
            </w:r>
          </w:p>
        </w:tc>
      </w:tr>
      <w:tr w:rsidR="004A7B04" w:rsidTr="00DD563A">
        <w:trPr>
          <w:trHeight w:val="850"/>
        </w:trPr>
        <w:tc>
          <w:tcPr>
            <w:tcW w:w="694"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机器人、无人机制造及研发</w:t>
            </w:r>
          </w:p>
        </w:tc>
      </w:tr>
      <w:tr w:rsidR="004A7B04" w:rsidTr="00DD563A">
        <w:trPr>
          <w:trHeight w:val="480"/>
        </w:trPr>
        <w:tc>
          <w:tcPr>
            <w:tcW w:w="694"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000000"/>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4A7B04" w:rsidRDefault="004A7B04" w:rsidP="00FA78EF">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生物医药制造及研发</w:t>
            </w:r>
          </w:p>
        </w:tc>
      </w:tr>
    </w:tbl>
    <w:p w:rsidR="006E2127" w:rsidRDefault="006E2127">
      <w:pPr>
        <w:widowControl/>
        <w:jc w:val="left"/>
        <w:rPr>
          <w:rFonts w:ascii="华文仿宋" w:eastAsia="华文仿宋" w:hAnsi="华文仿宋" w:cs="Arial"/>
          <w:sz w:val="32"/>
          <w:szCs w:val="32"/>
        </w:rPr>
      </w:pPr>
    </w:p>
    <w:p w:rsidR="006E2127" w:rsidRDefault="006E2127">
      <w:pPr>
        <w:rPr>
          <w:rFonts w:ascii="仿宋_GB2312" w:eastAsia="仿宋_GB2312" w:hAnsi="宋体" w:cs="宋体"/>
          <w:kern w:val="0"/>
          <w:sz w:val="28"/>
          <w:szCs w:val="28"/>
        </w:rPr>
      </w:pPr>
    </w:p>
    <w:sectPr w:rsidR="006E212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C94" w:rsidRDefault="00BB2C94">
      <w:r>
        <w:separator/>
      </w:r>
    </w:p>
  </w:endnote>
  <w:endnote w:type="continuationSeparator" w:id="0">
    <w:p w:rsidR="00BB2C94" w:rsidRDefault="00BB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dobe 宋体 Std L">
    <w:altName w:val="宋体"/>
    <w:charset w:val="86"/>
    <w:family w:val="roman"/>
    <w:pitch w:val="default"/>
    <w:sig w:usb0="00000000" w:usb1="00000000" w:usb2="00000010" w:usb3="00000000" w:csb0="00060007"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正纤黑简体">
    <w:altName w:val="等线"/>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127" w:rsidRDefault="00F672DD">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E2127" w:rsidRDefault="00F672DD">
                          <w:pPr>
                            <w:pStyle w:val="a4"/>
                          </w:pPr>
                          <w:r>
                            <w:rPr>
                              <w:rFonts w:hint="eastAsia"/>
                            </w:rPr>
                            <w:fldChar w:fldCharType="begin"/>
                          </w:r>
                          <w:r>
                            <w:rPr>
                              <w:rFonts w:hint="eastAsia"/>
                            </w:rPr>
                            <w:instrText xml:space="preserve"> PAGE  \* MERGEFORMAT </w:instrText>
                          </w:r>
                          <w:r>
                            <w:rPr>
                              <w:rFonts w:hint="eastAsia"/>
                            </w:rPr>
                            <w:fldChar w:fldCharType="separate"/>
                          </w:r>
                          <w:r w:rsidR="00634F97">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E2127" w:rsidRDefault="00F672DD">
                    <w:pPr>
                      <w:pStyle w:val="a4"/>
                    </w:pPr>
                    <w:r>
                      <w:rPr>
                        <w:rFonts w:hint="eastAsia"/>
                      </w:rPr>
                      <w:fldChar w:fldCharType="begin"/>
                    </w:r>
                    <w:r>
                      <w:rPr>
                        <w:rFonts w:hint="eastAsia"/>
                      </w:rPr>
                      <w:instrText xml:space="preserve"> PAGE  \* MERGEFORMAT </w:instrText>
                    </w:r>
                    <w:r>
                      <w:rPr>
                        <w:rFonts w:hint="eastAsia"/>
                      </w:rPr>
                      <w:fldChar w:fldCharType="separate"/>
                    </w:r>
                    <w:r w:rsidR="00634F97">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C94" w:rsidRDefault="00BB2C94">
      <w:r>
        <w:separator/>
      </w:r>
    </w:p>
  </w:footnote>
  <w:footnote w:type="continuationSeparator" w:id="0">
    <w:p w:rsidR="00BB2C94" w:rsidRDefault="00BB2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2EE77"/>
    <w:multiLevelType w:val="singleLevel"/>
    <w:tmpl w:val="3C62EE77"/>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8EE"/>
    <w:rsid w:val="00046F97"/>
    <w:rsid w:val="000F2D84"/>
    <w:rsid w:val="001328EE"/>
    <w:rsid w:val="00156795"/>
    <w:rsid w:val="002B1642"/>
    <w:rsid w:val="00301F66"/>
    <w:rsid w:val="00417617"/>
    <w:rsid w:val="004A7B04"/>
    <w:rsid w:val="005826EC"/>
    <w:rsid w:val="00634F97"/>
    <w:rsid w:val="006E2127"/>
    <w:rsid w:val="007F523E"/>
    <w:rsid w:val="008B13E1"/>
    <w:rsid w:val="0092314E"/>
    <w:rsid w:val="009F0490"/>
    <w:rsid w:val="00B05064"/>
    <w:rsid w:val="00B67399"/>
    <w:rsid w:val="00BB2C94"/>
    <w:rsid w:val="00C760BC"/>
    <w:rsid w:val="00D20F3A"/>
    <w:rsid w:val="00D87A15"/>
    <w:rsid w:val="00D90914"/>
    <w:rsid w:val="00DD563A"/>
    <w:rsid w:val="00F6491D"/>
    <w:rsid w:val="00F672DD"/>
    <w:rsid w:val="00FC3672"/>
    <w:rsid w:val="00FD1CBF"/>
    <w:rsid w:val="059F15EE"/>
    <w:rsid w:val="083A5D4B"/>
    <w:rsid w:val="08E43B39"/>
    <w:rsid w:val="0A8E25DB"/>
    <w:rsid w:val="0AE62F61"/>
    <w:rsid w:val="0CC66873"/>
    <w:rsid w:val="15311F89"/>
    <w:rsid w:val="15BE1108"/>
    <w:rsid w:val="16493D10"/>
    <w:rsid w:val="1C8428FD"/>
    <w:rsid w:val="1D572172"/>
    <w:rsid w:val="1DCF5E9D"/>
    <w:rsid w:val="25283D8F"/>
    <w:rsid w:val="26E871C2"/>
    <w:rsid w:val="272528D6"/>
    <w:rsid w:val="2915306C"/>
    <w:rsid w:val="2C8A0248"/>
    <w:rsid w:val="2DB02C92"/>
    <w:rsid w:val="2E30504A"/>
    <w:rsid w:val="32834A94"/>
    <w:rsid w:val="342C0730"/>
    <w:rsid w:val="358F7963"/>
    <w:rsid w:val="363444B8"/>
    <w:rsid w:val="365D3EB5"/>
    <w:rsid w:val="368B34EA"/>
    <w:rsid w:val="36B31815"/>
    <w:rsid w:val="36EE7DC2"/>
    <w:rsid w:val="388E6D35"/>
    <w:rsid w:val="3987545A"/>
    <w:rsid w:val="3D435C5C"/>
    <w:rsid w:val="3F1673DD"/>
    <w:rsid w:val="3F9D51A0"/>
    <w:rsid w:val="4165774F"/>
    <w:rsid w:val="42CA637C"/>
    <w:rsid w:val="464A736C"/>
    <w:rsid w:val="46C172C6"/>
    <w:rsid w:val="47711332"/>
    <w:rsid w:val="487F75E2"/>
    <w:rsid w:val="495802B1"/>
    <w:rsid w:val="4A823E4A"/>
    <w:rsid w:val="4AD441E4"/>
    <w:rsid w:val="4EEE680F"/>
    <w:rsid w:val="50200797"/>
    <w:rsid w:val="50224999"/>
    <w:rsid w:val="51221436"/>
    <w:rsid w:val="55110D21"/>
    <w:rsid w:val="58CC65F5"/>
    <w:rsid w:val="597466FB"/>
    <w:rsid w:val="5A4D5ADE"/>
    <w:rsid w:val="5B07286F"/>
    <w:rsid w:val="5D906E66"/>
    <w:rsid w:val="5FC214CC"/>
    <w:rsid w:val="60950105"/>
    <w:rsid w:val="60A544FE"/>
    <w:rsid w:val="60C37503"/>
    <w:rsid w:val="62B537E2"/>
    <w:rsid w:val="63007817"/>
    <w:rsid w:val="64213DAB"/>
    <w:rsid w:val="64A26CA5"/>
    <w:rsid w:val="6C795340"/>
    <w:rsid w:val="6FA66AF2"/>
    <w:rsid w:val="725B523A"/>
    <w:rsid w:val="79296CC8"/>
    <w:rsid w:val="7C071D65"/>
    <w:rsid w:val="7E800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3A66"/>
  <w15:docId w15:val="{5BFF9E60-E7A0-4A48-B0EE-BE7A8E63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6">
    <w:name w:val="[基本段落]"/>
    <w:basedOn w:val="a"/>
    <w:qFormat/>
    <w:pPr>
      <w:autoSpaceDE w:val="0"/>
      <w:autoSpaceDN w:val="0"/>
      <w:adjustRightInd w:val="0"/>
      <w:spacing w:line="288" w:lineRule="auto"/>
    </w:pPr>
    <w:rPr>
      <w:rFonts w:ascii="Adobe 宋体 Std L" w:eastAsia="Adobe 宋体 Std L" w:hAnsi="Times New Roman" w:cs="Adobe 宋体 Std L"/>
      <w:color w:val="000000"/>
      <w:kern w:val="0"/>
      <w:sz w:val="24"/>
      <w:szCs w:val="24"/>
      <w:lang w:val="zh-CN"/>
    </w:rPr>
  </w:style>
  <w:style w:type="character" w:customStyle="1" w:styleId="Word1WordRTF">
    <w:name w:val="Word 导入列表的样式1 (Word/RTF 导入列表的样式)"/>
    <w:qFormat/>
    <w:rPr>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6</Pages>
  <Words>331</Words>
  <Characters>1887</Characters>
  <Application>Microsoft Office Word</Application>
  <DocSecurity>0</DocSecurity>
  <Lines>15</Lines>
  <Paragraphs>4</Paragraphs>
  <ScaleCrop>false</ScaleCrop>
  <Company>Lenovo</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13</cp:revision>
  <dcterms:created xsi:type="dcterms:W3CDTF">2020-03-11T07:26:00Z</dcterms:created>
  <dcterms:modified xsi:type="dcterms:W3CDTF">2024-03-06T08:23:00Z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